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4817D" w14:textId="77777777" w:rsidR="00FE067E" w:rsidRPr="00912B3D" w:rsidRDefault="00CD36CF" w:rsidP="00CC1F3B">
      <w:pPr>
        <w:pStyle w:val="TitlePageOrigin"/>
        <w:rPr>
          <w:color w:val="auto"/>
        </w:rPr>
      </w:pPr>
      <w:r w:rsidRPr="00912B3D">
        <w:rPr>
          <w:color w:val="auto"/>
        </w:rPr>
        <w:t>WEST virginia legislature</w:t>
      </w:r>
    </w:p>
    <w:p w14:paraId="75B87AA3" w14:textId="6175BCD3" w:rsidR="00CD36CF" w:rsidRPr="00912B3D" w:rsidRDefault="00CD36CF" w:rsidP="00CC1F3B">
      <w:pPr>
        <w:pStyle w:val="TitlePageSession"/>
        <w:rPr>
          <w:color w:val="auto"/>
        </w:rPr>
      </w:pPr>
      <w:r w:rsidRPr="00912B3D">
        <w:rPr>
          <w:color w:val="auto"/>
        </w:rPr>
        <w:t>20</w:t>
      </w:r>
      <w:r w:rsidR="00CB1ADC" w:rsidRPr="00912B3D">
        <w:rPr>
          <w:color w:val="auto"/>
        </w:rPr>
        <w:t>2</w:t>
      </w:r>
      <w:r w:rsidR="00207074" w:rsidRPr="00912B3D">
        <w:rPr>
          <w:color w:val="auto"/>
        </w:rPr>
        <w:t>3</w:t>
      </w:r>
      <w:r w:rsidRPr="00912B3D">
        <w:rPr>
          <w:color w:val="auto"/>
        </w:rPr>
        <w:t xml:space="preserve"> regular session</w:t>
      </w:r>
    </w:p>
    <w:p w14:paraId="4145C470" w14:textId="77777777" w:rsidR="00CD36CF" w:rsidRPr="00912B3D" w:rsidRDefault="00C86C98"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912B3D">
            <w:rPr>
              <w:color w:val="auto"/>
            </w:rPr>
            <w:t>Introduced</w:t>
          </w:r>
        </w:sdtContent>
      </w:sdt>
    </w:p>
    <w:p w14:paraId="2C8DD508" w14:textId="7A08E689" w:rsidR="00CD36CF" w:rsidRPr="00912B3D" w:rsidRDefault="00C86C98"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912B3D">
            <w:rPr>
              <w:color w:val="auto"/>
            </w:rPr>
            <w:t>House</w:t>
          </w:r>
        </w:sdtContent>
      </w:sdt>
      <w:r w:rsidR="00303684" w:rsidRPr="00912B3D">
        <w:rPr>
          <w:color w:val="auto"/>
        </w:rPr>
        <w:t xml:space="preserve"> </w:t>
      </w:r>
      <w:r w:rsidR="00CD36CF" w:rsidRPr="00912B3D">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2627</w:t>
          </w:r>
        </w:sdtContent>
      </w:sdt>
    </w:p>
    <w:p w14:paraId="58324D4D" w14:textId="02EBDC44" w:rsidR="00CD36CF" w:rsidRPr="00912B3D" w:rsidRDefault="00CD36CF" w:rsidP="00CC1F3B">
      <w:pPr>
        <w:pStyle w:val="Sponsors"/>
        <w:rPr>
          <w:color w:val="auto"/>
        </w:rPr>
      </w:pPr>
      <w:r w:rsidRPr="00912B3D">
        <w:rPr>
          <w:color w:val="auto"/>
        </w:rPr>
        <w:t xml:space="preserve">By </w:t>
      </w:r>
      <w:sdt>
        <w:sdtPr>
          <w:rPr>
            <w:color w:val="auto"/>
          </w:rPr>
          <w:tag w:val="Sponsors"/>
          <w:id w:val="1589585889"/>
          <w:placeholder>
            <w:docPart w:val="BC6A277E70A54C5D83F0F91084EB54B0"/>
          </w:placeholder>
          <w:text w:multiLine="1"/>
        </w:sdtPr>
        <w:sdtEndPr/>
        <w:sdtContent>
          <w:r w:rsidR="002266E2" w:rsidRPr="00912B3D">
            <w:rPr>
              <w:color w:val="auto"/>
            </w:rPr>
            <w:t>Delegate Foster</w:t>
          </w:r>
        </w:sdtContent>
      </w:sdt>
    </w:p>
    <w:p w14:paraId="1CCC620F" w14:textId="69FBC83E" w:rsidR="00E831B3" w:rsidRPr="00912B3D" w:rsidRDefault="00CD36CF" w:rsidP="00CC1F3B">
      <w:pPr>
        <w:pStyle w:val="References"/>
        <w:rPr>
          <w:color w:val="auto"/>
        </w:rPr>
      </w:pPr>
      <w:r w:rsidRPr="00912B3D">
        <w:rPr>
          <w:color w:val="auto"/>
        </w:rPr>
        <w:t>[</w:t>
      </w:r>
      <w:sdt>
        <w:sdtPr>
          <w:rPr>
            <w:color w:val="auto"/>
          </w:rPr>
          <w:tag w:val="References"/>
          <w:id w:val="-1043047873"/>
          <w:placeholder>
            <w:docPart w:val="460D713500284C7FB4932CF3609CC106"/>
          </w:placeholder>
          <w:text w:multiLine="1"/>
        </w:sdtPr>
        <w:sdtEndPr/>
        <w:sdtContent>
          <w:r w:rsidR="00C86C98">
            <w:rPr>
              <w:color w:val="auto"/>
            </w:rPr>
            <w:t>Introduced January 17, 2023; Referred to the Committee on the Judiciary</w:t>
          </w:r>
        </w:sdtContent>
      </w:sdt>
      <w:r w:rsidRPr="00912B3D">
        <w:rPr>
          <w:color w:val="auto"/>
        </w:rPr>
        <w:t>]</w:t>
      </w:r>
    </w:p>
    <w:p w14:paraId="67DAA02E" w14:textId="5D4CB97E" w:rsidR="00303684" w:rsidRPr="00912B3D" w:rsidRDefault="0000526A" w:rsidP="00CC1F3B">
      <w:pPr>
        <w:pStyle w:val="TitleSection"/>
        <w:rPr>
          <w:color w:val="auto"/>
        </w:rPr>
      </w:pPr>
      <w:r w:rsidRPr="00912B3D">
        <w:rPr>
          <w:color w:val="auto"/>
        </w:rPr>
        <w:lastRenderedPageBreak/>
        <w:t>A BILL</w:t>
      </w:r>
      <w:r w:rsidR="002266E2" w:rsidRPr="00912B3D">
        <w:rPr>
          <w:color w:val="auto"/>
        </w:rPr>
        <w:t xml:space="preserve"> to amend and reenact §57-5-4j of the Code of West Virginia, 1931, as amended, relating to preventing compensatory damage awards for medical expenses from including sums that the claimant has not and will not pay for medical care or treatment.</w:t>
      </w:r>
    </w:p>
    <w:p w14:paraId="3B2C06F2" w14:textId="37454E0C" w:rsidR="002266E2" w:rsidRPr="00912B3D" w:rsidRDefault="00303684" w:rsidP="002266E2">
      <w:pPr>
        <w:pStyle w:val="EnactingClause"/>
        <w:rPr>
          <w:color w:val="auto"/>
        </w:rPr>
        <w:sectPr w:rsidR="002266E2" w:rsidRPr="00912B3D" w:rsidSect="00251B4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12B3D">
        <w:rPr>
          <w:color w:val="auto"/>
        </w:rPr>
        <w:t>Be it enacted by the Legislature of West Virgini</w:t>
      </w:r>
      <w:r w:rsidR="002266E2" w:rsidRPr="00912B3D">
        <w:rPr>
          <w:color w:val="auto"/>
        </w:rPr>
        <w:t>a:</w:t>
      </w:r>
    </w:p>
    <w:p w14:paraId="231336ED" w14:textId="77777777" w:rsidR="002266E2" w:rsidRPr="00912B3D" w:rsidRDefault="002266E2" w:rsidP="002266E2">
      <w:pPr>
        <w:pStyle w:val="ArticleHeading"/>
        <w:rPr>
          <w:color w:val="auto"/>
        </w:rPr>
        <w:sectPr w:rsidR="002266E2" w:rsidRPr="00912B3D" w:rsidSect="00251B4E">
          <w:type w:val="continuous"/>
          <w:pgSz w:w="12240" w:h="15840" w:code="1"/>
          <w:pgMar w:top="1440" w:right="1440" w:bottom="1440" w:left="1440" w:header="720" w:footer="720" w:gutter="0"/>
          <w:lnNumType w:countBy="1" w:restart="newSection"/>
          <w:cols w:space="720"/>
          <w:titlePg/>
          <w:docGrid w:linePitch="360"/>
        </w:sectPr>
      </w:pPr>
      <w:r w:rsidRPr="00912B3D">
        <w:rPr>
          <w:color w:val="auto"/>
        </w:rPr>
        <w:t>ARTICLE 5. MISCELLANEOUS PROVISIONS.</w:t>
      </w:r>
    </w:p>
    <w:p w14:paraId="332EE0BD" w14:textId="77777777" w:rsidR="002266E2" w:rsidRPr="00912B3D" w:rsidRDefault="002266E2" w:rsidP="002266E2">
      <w:pPr>
        <w:pStyle w:val="SectionHeading"/>
        <w:rPr>
          <w:color w:val="auto"/>
        </w:rPr>
      </w:pPr>
      <w:r w:rsidRPr="00912B3D">
        <w:rPr>
          <w:color w:val="auto"/>
        </w:rPr>
        <w:t xml:space="preserve">§57-5-4j. Hospital records; evidence of </w:t>
      </w:r>
      <w:r w:rsidRPr="00912B3D">
        <w:rPr>
          <w:strike/>
          <w:color w:val="auto"/>
        </w:rPr>
        <w:t>reasonableness of</w:t>
      </w:r>
      <w:r w:rsidRPr="00912B3D">
        <w:rPr>
          <w:color w:val="auto"/>
        </w:rPr>
        <w:t xml:space="preserve"> medical expenses.</w:t>
      </w:r>
    </w:p>
    <w:p w14:paraId="287086CE" w14:textId="689BE265" w:rsidR="002266E2" w:rsidRPr="00912B3D" w:rsidRDefault="002266E2" w:rsidP="003B6223">
      <w:pPr>
        <w:pStyle w:val="SectionBody"/>
        <w:rPr>
          <w:color w:val="auto"/>
        </w:rPr>
      </w:pPr>
      <w:r w:rsidRPr="00912B3D">
        <w:rPr>
          <w:rStyle w:val="SectionBodyChar"/>
          <w:rFonts w:cs="Arial"/>
          <w:color w:val="auto"/>
        </w:rPr>
        <w:t>(a) Proof that medical, hospital</w:t>
      </w:r>
      <w:r w:rsidR="001E7C18" w:rsidRPr="00912B3D">
        <w:rPr>
          <w:rStyle w:val="SectionBodyChar"/>
          <w:rFonts w:cs="Arial"/>
          <w:color w:val="auto"/>
        </w:rPr>
        <w:t>,</w:t>
      </w:r>
      <w:r w:rsidRPr="00912B3D">
        <w:rPr>
          <w:rStyle w:val="SectionBodyChar"/>
          <w:rFonts w:cs="Arial"/>
          <w:color w:val="auto"/>
        </w:rPr>
        <w:t xml:space="preserve"> and doctor bills were paid or incurred because of any illness, disease</w:t>
      </w:r>
      <w:r w:rsidR="001E7C18" w:rsidRPr="00912B3D">
        <w:rPr>
          <w:rStyle w:val="SectionBodyChar"/>
          <w:rFonts w:cs="Arial"/>
          <w:color w:val="auto"/>
        </w:rPr>
        <w:t>,</w:t>
      </w:r>
      <w:r w:rsidRPr="00912B3D">
        <w:rPr>
          <w:rStyle w:val="SectionBodyChar"/>
          <w:rFonts w:cs="Arial"/>
          <w:color w:val="auto"/>
        </w:rPr>
        <w:t xml:space="preserve"> or injury </w:t>
      </w:r>
      <w:r w:rsidRPr="00912B3D">
        <w:rPr>
          <w:rStyle w:val="SectionBodyChar"/>
          <w:rFonts w:cs="Arial"/>
          <w:strike/>
          <w:color w:val="auto"/>
        </w:rPr>
        <w:t>shall be</w:t>
      </w:r>
      <w:r w:rsidRPr="00912B3D">
        <w:rPr>
          <w:rStyle w:val="SectionBodyChar"/>
          <w:rFonts w:cs="Arial"/>
          <w:color w:val="auto"/>
        </w:rPr>
        <w:t xml:space="preserve"> </w:t>
      </w:r>
      <w:r w:rsidRPr="00912B3D">
        <w:rPr>
          <w:rStyle w:val="SectionBodyChar"/>
          <w:rFonts w:cs="Arial"/>
          <w:color w:val="auto"/>
          <w:u w:val="single"/>
        </w:rPr>
        <w:t>is</w:t>
      </w:r>
      <w:r w:rsidRPr="00912B3D">
        <w:rPr>
          <w:rStyle w:val="SectionBodyChar"/>
          <w:rFonts w:cs="Arial"/>
          <w:color w:val="auto"/>
        </w:rPr>
        <w:t xml:space="preserve"> prima facie evidence that </w:t>
      </w:r>
      <w:r w:rsidRPr="00912B3D">
        <w:rPr>
          <w:rStyle w:val="SectionBodyChar"/>
          <w:rFonts w:cs="Arial"/>
          <w:strike/>
          <w:color w:val="auto"/>
        </w:rPr>
        <w:t>such</w:t>
      </w:r>
      <w:r w:rsidRPr="00912B3D">
        <w:rPr>
          <w:rStyle w:val="SectionBodyChar"/>
          <w:rFonts w:cs="Arial"/>
          <w:color w:val="auto"/>
        </w:rPr>
        <w:t xml:space="preserve"> </w:t>
      </w:r>
      <w:r w:rsidRPr="00912B3D">
        <w:rPr>
          <w:rStyle w:val="SectionBodyChar"/>
          <w:rFonts w:cs="Arial"/>
          <w:color w:val="auto"/>
          <w:u w:val="single"/>
        </w:rPr>
        <w:t>the</w:t>
      </w:r>
      <w:r w:rsidRPr="00912B3D">
        <w:rPr>
          <w:rStyle w:val="SectionBodyChar"/>
          <w:rFonts w:cs="Arial"/>
          <w:color w:val="auto"/>
        </w:rPr>
        <w:t xml:space="preserve"> bills so paid or incurred were necessary and reasonable</w:t>
      </w:r>
      <w:r w:rsidRPr="00912B3D">
        <w:rPr>
          <w:color w:val="auto"/>
        </w:rPr>
        <w:t xml:space="preserve"> </w:t>
      </w:r>
      <w:r w:rsidRPr="00912B3D">
        <w:rPr>
          <w:color w:val="auto"/>
          <w:u w:val="single"/>
        </w:rPr>
        <w:t>up to the amount actually paid. To the extent that charges for medical, hospital and doctor services or treatment were satisfied by way of discount, reduction or write-off and not paid, proof of the charges incurred, but not paid, may not be used to establish the necessity or reasonableness of medical expenses.</w:t>
      </w:r>
    </w:p>
    <w:p w14:paraId="7FF065FF" w14:textId="77777777" w:rsidR="002266E2" w:rsidRPr="00912B3D" w:rsidRDefault="002266E2" w:rsidP="003B6223">
      <w:pPr>
        <w:pStyle w:val="SectionBody"/>
        <w:rPr>
          <w:color w:val="auto"/>
        </w:rPr>
      </w:pPr>
      <w:r w:rsidRPr="00912B3D">
        <w:rPr>
          <w:color w:val="auto"/>
          <w:u w:val="single"/>
        </w:rPr>
        <w:t>(b) Evidence offered regarding the cost or value of any future medical expenses claimed by the injured person are limited to evidence of those sums that are sufficient to provide for any future necessary and reasonable health care services or treatment for the injured person.</w:t>
      </w:r>
    </w:p>
    <w:p w14:paraId="4485EDAF" w14:textId="77777777" w:rsidR="002266E2" w:rsidRPr="00912B3D" w:rsidRDefault="002266E2" w:rsidP="003B6223">
      <w:pPr>
        <w:pStyle w:val="SectionBody"/>
        <w:rPr>
          <w:color w:val="auto"/>
        </w:rPr>
      </w:pPr>
      <w:r w:rsidRPr="00912B3D">
        <w:rPr>
          <w:color w:val="auto"/>
          <w:u w:val="single"/>
        </w:rPr>
        <w:t>(c) The Legislature declares that the purpose of this section is to abrogate the common-law collateral source rule in determining the sums recoverable by injured persons as damages for medical expenses and to prevent compensatory damage awards for the value of reasonable and necessary health care services from exceeding the sums accepted by the health care service provider for treating the injured party.</w:t>
      </w:r>
    </w:p>
    <w:p w14:paraId="34FB79DB" w14:textId="01728B37" w:rsidR="008736AA" w:rsidRPr="00912B3D" w:rsidRDefault="002266E2" w:rsidP="003B6223">
      <w:pPr>
        <w:pStyle w:val="SectionBody"/>
        <w:rPr>
          <w:color w:val="auto"/>
        </w:rPr>
      </w:pPr>
      <w:r w:rsidRPr="00912B3D">
        <w:rPr>
          <w:color w:val="auto"/>
          <w:u w:val="single"/>
        </w:rPr>
        <w:t xml:space="preserve">(d)  The Legislature further declares that the decision of the Supreme Court of Appeals of West Virginia in </w:t>
      </w:r>
      <w:r w:rsidRPr="00912B3D">
        <w:rPr>
          <w:i/>
          <w:color w:val="auto"/>
          <w:u w:val="single"/>
        </w:rPr>
        <w:t>Kenney v. Liston</w:t>
      </w:r>
      <w:r w:rsidRPr="00912B3D">
        <w:rPr>
          <w:color w:val="auto"/>
          <w:u w:val="single"/>
        </w:rPr>
        <w:t>, Case No. 13-0427 (W.Va. June 4, 2014) is contrary to the Legislature’s intent and is overruled by the enactment of this statute.</w:t>
      </w:r>
    </w:p>
    <w:p w14:paraId="2E7EA857" w14:textId="77777777" w:rsidR="00C33014" w:rsidRPr="00912B3D" w:rsidRDefault="00C33014" w:rsidP="00CC1F3B">
      <w:pPr>
        <w:pStyle w:val="Note"/>
        <w:rPr>
          <w:color w:val="auto"/>
        </w:rPr>
      </w:pPr>
    </w:p>
    <w:p w14:paraId="4C0CED04" w14:textId="02154B2F" w:rsidR="006865E9" w:rsidRPr="00912B3D" w:rsidRDefault="00CF1DCA" w:rsidP="00CC1F3B">
      <w:pPr>
        <w:pStyle w:val="Note"/>
        <w:rPr>
          <w:color w:val="auto"/>
        </w:rPr>
      </w:pPr>
      <w:r w:rsidRPr="00912B3D">
        <w:rPr>
          <w:color w:val="auto"/>
        </w:rPr>
        <w:t>NOTE: The</w:t>
      </w:r>
      <w:r w:rsidR="006865E9" w:rsidRPr="00912B3D">
        <w:rPr>
          <w:color w:val="auto"/>
        </w:rPr>
        <w:t xml:space="preserve"> purpose of this bill is to </w:t>
      </w:r>
      <w:r w:rsidR="00D55CA4" w:rsidRPr="00912B3D">
        <w:rPr>
          <w:color w:val="auto"/>
        </w:rPr>
        <w:t>prevent compensatory damage awards for medical expenses from including sums that the claimant has not and will not pay for medical care or treatment.</w:t>
      </w:r>
    </w:p>
    <w:p w14:paraId="26EDA35F" w14:textId="09B5AA27" w:rsidR="006865E9" w:rsidRPr="00912B3D" w:rsidRDefault="00AE48A0" w:rsidP="00CC1F3B">
      <w:pPr>
        <w:pStyle w:val="Note"/>
        <w:rPr>
          <w:color w:val="auto"/>
        </w:rPr>
      </w:pPr>
      <w:r w:rsidRPr="00912B3D">
        <w:rPr>
          <w:color w:val="auto"/>
        </w:rPr>
        <w:t>Strike-throughs indicate language that would be stricken from a heading or the present law</w:t>
      </w:r>
      <w:r w:rsidR="001E7C18" w:rsidRPr="00912B3D">
        <w:rPr>
          <w:color w:val="auto"/>
        </w:rPr>
        <w:t>,</w:t>
      </w:r>
      <w:r w:rsidRPr="00912B3D">
        <w:rPr>
          <w:color w:val="auto"/>
        </w:rPr>
        <w:t xml:space="preserve"> and underscoring indicates new language that would be added.</w:t>
      </w:r>
    </w:p>
    <w:sectPr w:rsidR="006865E9" w:rsidRPr="00912B3D" w:rsidSect="00251B4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6C154" w14:textId="77777777" w:rsidR="005A3DAE" w:rsidRPr="00B844FE" w:rsidRDefault="005A3DAE" w:rsidP="00B844FE">
      <w:r>
        <w:separator/>
      </w:r>
    </w:p>
  </w:endnote>
  <w:endnote w:type="continuationSeparator" w:id="0">
    <w:p w14:paraId="638C1C7E"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910429"/>
      <w:docPartObj>
        <w:docPartGallery w:val="Page Numbers (Bottom of Page)"/>
        <w:docPartUnique/>
      </w:docPartObj>
    </w:sdtPr>
    <w:sdtEndPr/>
    <w:sdtContent>
      <w:p w14:paraId="6A3FCFC4" w14:textId="77777777" w:rsidR="002266E2" w:rsidRPr="00B844FE" w:rsidRDefault="002266E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D128418" w14:textId="77777777" w:rsidR="002266E2" w:rsidRDefault="002266E2"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583643"/>
      <w:docPartObj>
        <w:docPartGallery w:val="Page Numbers (Bottom of Page)"/>
        <w:docPartUnique/>
      </w:docPartObj>
    </w:sdtPr>
    <w:sdtEndPr>
      <w:rPr>
        <w:noProof/>
      </w:rPr>
    </w:sdtEndPr>
    <w:sdtContent>
      <w:p w14:paraId="6C8F4769" w14:textId="77777777" w:rsidR="002266E2" w:rsidRDefault="002266E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92295" w14:textId="77777777" w:rsidR="005A3DAE" w:rsidRPr="00B844FE" w:rsidRDefault="005A3DAE" w:rsidP="00B844FE">
      <w:r>
        <w:separator/>
      </w:r>
    </w:p>
  </w:footnote>
  <w:footnote w:type="continuationSeparator" w:id="0">
    <w:p w14:paraId="36F0DB25"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256D1" w14:textId="77777777" w:rsidR="002266E2" w:rsidRPr="00B844FE" w:rsidRDefault="00C86C98">
    <w:pPr>
      <w:pStyle w:val="Header"/>
    </w:pPr>
    <w:sdt>
      <w:sdtPr>
        <w:id w:val="288868608"/>
        <w:placeholder>
          <w:docPart w:val="543F7F9FAEAE4ECD8FBE26096A4517D4"/>
        </w:placeholder>
        <w:temporary/>
        <w:showingPlcHdr/>
        <w15:appearance w15:val="hidden"/>
      </w:sdtPr>
      <w:sdtEndPr/>
      <w:sdtContent>
        <w:r w:rsidR="002266E2" w:rsidRPr="00B844FE">
          <w:t>[Type here]</w:t>
        </w:r>
      </w:sdtContent>
    </w:sdt>
    <w:r w:rsidR="002266E2" w:rsidRPr="00B844FE">
      <w:ptab w:relativeTo="margin" w:alignment="left" w:leader="none"/>
    </w:r>
    <w:sdt>
      <w:sdtPr>
        <w:id w:val="1902247844"/>
        <w:placeholder>
          <w:docPart w:val="543F7F9FAEAE4ECD8FBE26096A4517D4"/>
        </w:placeholder>
        <w:temporary/>
        <w:showingPlcHdr/>
        <w15:appearance w15:val="hidden"/>
      </w:sdtPr>
      <w:sdtEndPr/>
      <w:sdtContent>
        <w:r w:rsidR="002266E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2FC7" w14:textId="4BAEC6D3" w:rsidR="002266E2" w:rsidRPr="00C33014" w:rsidRDefault="002266E2" w:rsidP="000573A9">
    <w:pPr>
      <w:pStyle w:val="HeaderStyle"/>
    </w:pPr>
    <w:r>
      <w:t xml:space="preserve">Intr </w:t>
    </w:r>
    <w:sdt>
      <w:sdtPr>
        <w:tag w:val="BNumWH"/>
        <w:id w:val="-1208565260"/>
        <w:placeholder>
          <w:docPart w:val="A35155D1999F4B2298A0AE5CD122CFB4"/>
        </w:placeholder>
        <w:showingPlcHdr/>
        <w:text/>
      </w:sdtPr>
      <w:sdtEndPr/>
      <w:sdtContent/>
    </w:sdt>
    <w:r>
      <w:t xml:space="preserve">HB </w:t>
    </w:r>
    <w:r w:rsidRPr="002A0269">
      <w:ptab w:relativeTo="margin" w:alignment="center" w:leader="none"/>
    </w:r>
    <w:r>
      <w:tab/>
    </w:r>
    <w:sdt>
      <w:sdtPr>
        <w:rPr>
          <w:color w:val="auto"/>
        </w:rPr>
        <w:alias w:val="CBD Number"/>
        <w:tag w:val="CBD Number"/>
        <w:id w:val="27151002"/>
        <w:text/>
      </w:sdtPr>
      <w:sdtEndPr/>
      <w:sdtContent>
        <w:r w:rsidRPr="00A96DB5">
          <w:rPr>
            <w:color w:val="auto"/>
          </w:rPr>
          <w:t>20</w:t>
        </w:r>
        <w:r>
          <w:rPr>
            <w:color w:val="auto"/>
          </w:rPr>
          <w:t>2</w:t>
        </w:r>
        <w:r w:rsidR="00207074">
          <w:rPr>
            <w:color w:val="auto"/>
          </w:rPr>
          <w:t>3R2210</w:t>
        </w:r>
      </w:sdtContent>
    </w:sdt>
  </w:p>
  <w:p w14:paraId="689FD59C" w14:textId="77777777" w:rsidR="002266E2" w:rsidRPr="00C33014" w:rsidRDefault="002266E2"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4FE34" w14:textId="05A90E1A" w:rsidR="002266E2" w:rsidRPr="002A0269" w:rsidRDefault="00C86C98" w:rsidP="00CC1F3B">
    <w:pPr>
      <w:pStyle w:val="HeaderStyle"/>
    </w:pPr>
    <w:sdt>
      <w:sdtPr>
        <w:tag w:val="BNumWH"/>
        <w:id w:val="873811773"/>
        <w:placeholder>
          <w:docPart w:val="65A5B5A53D4A47829111F5706897AE28"/>
        </w:placeholder>
        <w:showingPlcHdr/>
        <w:text/>
      </w:sdtPr>
      <w:sdtEndPr/>
      <w:sdtContent/>
    </w:sdt>
    <w:r w:rsidR="002266E2">
      <w:t xml:space="preserve"> </w:t>
    </w:r>
    <w:r w:rsidR="002266E2" w:rsidRPr="002A0269">
      <w:ptab w:relativeTo="margin" w:alignment="center" w:leader="none"/>
    </w:r>
    <w:r w:rsidR="002266E2">
      <w:tab/>
    </w:r>
    <w:sdt>
      <w:sdtPr>
        <w:alias w:val="CBD Number"/>
        <w:tag w:val="CBD Number"/>
        <w:id w:val="807208589"/>
        <w:showingPlcHdr/>
        <w:text/>
      </w:sdtPr>
      <w:sdtEndPr/>
      <w:sdtContent>
        <w:r w:rsidR="0020707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5D22"/>
    <w:rsid w:val="000C5C77"/>
    <w:rsid w:val="000E3912"/>
    <w:rsid w:val="0010070F"/>
    <w:rsid w:val="00143B11"/>
    <w:rsid w:val="0015112E"/>
    <w:rsid w:val="001552E7"/>
    <w:rsid w:val="001566B4"/>
    <w:rsid w:val="001A66B7"/>
    <w:rsid w:val="001C279E"/>
    <w:rsid w:val="001D459E"/>
    <w:rsid w:val="001E228F"/>
    <w:rsid w:val="001E7C18"/>
    <w:rsid w:val="00207074"/>
    <w:rsid w:val="002266E2"/>
    <w:rsid w:val="00251B4E"/>
    <w:rsid w:val="0027011C"/>
    <w:rsid w:val="00274200"/>
    <w:rsid w:val="00275740"/>
    <w:rsid w:val="002A0269"/>
    <w:rsid w:val="00303684"/>
    <w:rsid w:val="003143F5"/>
    <w:rsid w:val="00314854"/>
    <w:rsid w:val="00394191"/>
    <w:rsid w:val="003B6223"/>
    <w:rsid w:val="003C51CD"/>
    <w:rsid w:val="004368E0"/>
    <w:rsid w:val="0044131C"/>
    <w:rsid w:val="004C13DD"/>
    <w:rsid w:val="004D36C4"/>
    <w:rsid w:val="004E3441"/>
    <w:rsid w:val="00500579"/>
    <w:rsid w:val="00537D46"/>
    <w:rsid w:val="005A3DAE"/>
    <w:rsid w:val="005A5366"/>
    <w:rsid w:val="006369EB"/>
    <w:rsid w:val="00637E73"/>
    <w:rsid w:val="006865E9"/>
    <w:rsid w:val="00691F3E"/>
    <w:rsid w:val="00694BFB"/>
    <w:rsid w:val="006A106B"/>
    <w:rsid w:val="006C523D"/>
    <w:rsid w:val="006D4036"/>
    <w:rsid w:val="007A5259"/>
    <w:rsid w:val="007A7081"/>
    <w:rsid w:val="007F1CF5"/>
    <w:rsid w:val="00834EDE"/>
    <w:rsid w:val="008736AA"/>
    <w:rsid w:val="008D275D"/>
    <w:rsid w:val="00903D9D"/>
    <w:rsid w:val="00912B3D"/>
    <w:rsid w:val="00980327"/>
    <w:rsid w:val="00986478"/>
    <w:rsid w:val="00994476"/>
    <w:rsid w:val="009B5557"/>
    <w:rsid w:val="009F1067"/>
    <w:rsid w:val="00A31E01"/>
    <w:rsid w:val="00A527AD"/>
    <w:rsid w:val="00A718CF"/>
    <w:rsid w:val="00AE48A0"/>
    <w:rsid w:val="00AE61BE"/>
    <w:rsid w:val="00B16F25"/>
    <w:rsid w:val="00B24422"/>
    <w:rsid w:val="00B66B81"/>
    <w:rsid w:val="00B80C20"/>
    <w:rsid w:val="00B816B0"/>
    <w:rsid w:val="00B844FE"/>
    <w:rsid w:val="00B86B4F"/>
    <w:rsid w:val="00BA1F84"/>
    <w:rsid w:val="00BC562B"/>
    <w:rsid w:val="00BD1BB2"/>
    <w:rsid w:val="00C33014"/>
    <w:rsid w:val="00C33434"/>
    <w:rsid w:val="00C34869"/>
    <w:rsid w:val="00C42EB6"/>
    <w:rsid w:val="00C85096"/>
    <w:rsid w:val="00C86C98"/>
    <w:rsid w:val="00CB1ADC"/>
    <w:rsid w:val="00CB20EF"/>
    <w:rsid w:val="00CC1F3B"/>
    <w:rsid w:val="00CD12CB"/>
    <w:rsid w:val="00CD36CF"/>
    <w:rsid w:val="00CF1DCA"/>
    <w:rsid w:val="00D55CA4"/>
    <w:rsid w:val="00D579FC"/>
    <w:rsid w:val="00D81C16"/>
    <w:rsid w:val="00DD7737"/>
    <w:rsid w:val="00DE526B"/>
    <w:rsid w:val="00DF199D"/>
    <w:rsid w:val="00E01542"/>
    <w:rsid w:val="00E365F1"/>
    <w:rsid w:val="00E62F48"/>
    <w:rsid w:val="00E831B3"/>
    <w:rsid w:val="00E95FBC"/>
    <w:rsid w:val="00EE70CB"/>
    <w:rsid w:val="00F36857"/>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3B9E8C1"/>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266E2"/>
    <w:rPr>
      <w:rFonts w:eastAsia="Calibri"/>
      <w:b/>
      <w:caps/>
      <w:color w:val="000000"/>
      <w:sz w:val="24"/>
    </w:rPr>
  </w:style>
  <w:style w:type="character" w:customStyle="1" w:styleId="SectionBodyChar">
    <w:name w:val="Section Body Char"/>
    <w:link w:val="SectionBody"/>
    <w:rsid w:val="002266E2"/>
    <w:rPr>
      <w:rFonts w:eastAsia="Calibri"/>
      <w:color w:val="000000"/>
    </w:rPr>
  </w:style>
  <w:style w:type="character" w:customStyle="1" w:styleId="SectionHeadingChar">
    <w:name w:val="Section Heading Char"/>
    <w:link w:val="SectionHeading"/>
    <w:rsid w:val="002266E2"/>
    <w:rPr>
      <w:rFonts w:eastAsia="Calibri"/>
      <w:b/>
      <w:color w:val="000000"/>
    </w:rPr>
  </w:style>
  <w:style w:type="paragraph" w:styleId="NormalWeb">
    <w:name w:val="Normal (Web)"/>
    <w:basedOn w:val="Normal"/>
    <w:uiPriority w:val="99"/>
    <w:unhideWhenUsed/>
    <w:locked/>
    <w:rsid w:val="002266E2"/>
    <w:pPr>
      <w:spacing w:line="240" w:lineRule="auto"/>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A35155D1999F4B2298A0AE5CD122CFB4"/>
        <w:category>
          <w:name w:val="General"/>
          <w:gallery w:val="placeholder"/>
        </w:category>
        <w:types>
          <w:type w:val="bbPlcHdr"/>
        </w:types>
        <w:behaviors>
          <w:behavior w:val="content"/>
        </w:behaviors>
        <w:guid w:val="{BB1C7389-1677-47DA-927D-316BCC011A89}"/>
      </w:docPartPr>
      <w:docPartBody>
        <w:p w:rsidR="00B267D0" w:rsidRDefault="00B267D0"/>
      </w:docPartBody>
    </w:docPart>
    <w:docPart>
      <w:docPartPr>
        <w:name w:val="65A5B5A53D4A47829111F5706897AE28"/>
        <w:category>
          <w:name w:val="General"/>
          <w:gallery w:val="placeholder"/>
        </w:category>
        <w:types>
          <w:type w:val="bbPlcHdr"/>
        </w:types>
        <w:behaviors>
          <w:behavior w:val="content"/>
        </w:behaviors>
        <w:guid w:val="{078E04AB-5749-47F4-B5FD-2278EAFF1917}"/>
      </w:docPartPr>
      <w:docPartBody>
        <w:p w:rsidR="00B267D0" w:rsidRDefault="00B267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791900"/>
    <w:rsid w:val="00B267D0"/>
    <w:rsid w:val="00EF7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2023-01-16T14:55:00Z</dcterms:created>
  <dcterms:modified xsi:type="dcterms:W3CDTF">2023-01-16T14:55:00Z</dcterms:modified>
</cp:coreProperties>
</file>